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38" w:rsidRDefault="00A56179" w:rsidP="00A56179">
      <w:pPr>
        <w:jc w:val="center"/>
      </w:pPr>
      <w:r w:rsidRPr="00A56179">
        <w:rPr>
          <w:noProof/>
        </w:rPr>
        <w:drawing>
          <wp:inline distT="0" distB="0" distL="0" distR="0">
            <wp:extent cx="3415818" cy="2255864"/>
            <wp:effectExtent l="0" t="0" r="0" b="0"/>
            <wp:docPr id="1" name="Picture 1" descr="C:\Users\Bo\Dropbox (CMG)\0001 2016 website\Sales\2000 Prevost Liberty H3-45 Non Slide\pri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\Dropbox (CMG)\0001 2016 website\Sales\2000 Prevost Liberty H3-45 Non Slide\prima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72" cy="226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79" w:rsidRPr="00A56179" w:rsidRDefault="00A56179" w:rsidP="00A56179">
      <w:pPr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93939"/>
          <w:kern w:val="36"/>
          <w:sz w:val="48"/>
          <w:szCs w:val="48"/>
        </w:rPr>
      </w:pPr>
      <w:r w:rsidRPr="00A56179">
        <w:rPr>
          <w:rFonts w:ascii="Helvetica" w:eastAsia="Times New Roman" w:hAnsi="Helvetica" w:cs="Helvetica"/>
          <w:color w:val="393939"/>
          <w:kern w:val="36"/>
          <w:sz w:val="48"/>
          <w:szCs w:val="48"/>
        </w:rPr>
        <w:t xml:space="preserve">2000 Prevost Liberty </w:t>
      </w:r>
      <w:r>
        <w:rPr>
          <w:rFonts w:ascii="Helvetica" w:eastAsia="Times New Roman" w:hAnsi="Helvetica" w:cs="Helvetica"/>
          <w:color w:val="393939"/>
          <w:kern w:val="36"/>
          <w:sz w:val="48"/>
          <w:szCs w:val="48"/>
        </w:rPr>
        <w:t xml:space="preserve">Elegant Lady </w:t>
      </w:r>
      <w:r w:rsidRPr="00A56179">
        <w:rPr>
          <w:rFonts w:ascii="Helvetica" w:eastAsia="Times New Roman" w:hAnsi="Helvetica" w:cs="Helvetica"/>
          <w:color w:val="393939"/>
          <w:kern w:val="36"/>
          <w:sz w:val="48"/>
          <w:szCs w:val="48"/>
        </w:rPr>
        <w:t>H3</w:t>
      </w:r>
      <w:r>
        <w:rPr>
          <w:rFonts w:ascii="Helvetica" w:eastAsia="Times New Roman" w:hAnsi="Helvetica" w:cs="Helvetica"/>
          <w:color w:val="393939"/>
          <w:kern w:val="36"/>
          <w:sz w:val="48"/>
          <w:szCs w:val="48"/>
        </w:rPr>
        <w:br/>
        <w:t>$209,000.00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122,900 Miles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Beautiful Interior - Like New 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Garage Kept 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Luxurious Stone Floors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Recently Replaced Tires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New House Batteries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New Chassis Batteries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New in Motion Satellite 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Headlight Upgrades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New 42" Salon TV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New LED HD Bedroom TV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Updated Audio Video System with Blue Ray front and rear Headlight Upgrade for better Night Vision and esthetics Paint and body is in excellent shape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Series 60 Detroit Diesel Engine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Allison 6 speed Automatic Transmission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4- 14,000 BTU Cruise Air Reverse Cycle heat pump air conditioning systems with SMX controls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Air conditioning ducted through ceiling with concealed return air grills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 xml:space="preserve">80,000 BTU </w:t>
      </w:r>
      <w:proofErr w:type="spellStart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Webasto</w:t>
      </w:r>
      <w:proofErr w:type="spellEnd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with soldered hard wall copper plumbing with 6 heat exchangers continuously circulating hot water heat through the main engine and domestic water heater.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20 K W Kohler generator on roll-out with centrally controlled air bag suspension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1 maintenance free generator starting battery with auto boost from house batteries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Exclusive Liberty Coach engineered Battery Watchdog automatic generator starting system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Shore power inlets on both port and starboard sides Remote TV speakers centered over each couch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JVC Stereo VCR located in front overhead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 xml:space="preserve">Bose Lifestyle 30 Dolby Pro-Logic surround sound system with AM/FM and </w:t>
      </w:r>
      <w:proofErr w:type="gramStart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6 disc</w:t>
      </w:r>
      <w:proofErr w:type="gramEnd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CD changer in living room and bedroom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CB radio with remote external speaker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Alpine navigation system that includes a 5” color screen, which displays the AM/FM radio functions as well as the back-up camera.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proofErr w:type="gramStart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180 gallon</w:t>
      </w:r>
      <w:proofErr w:type="gramEnd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stainless steel fresh water tank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180 gallon holding tank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proofErr w:type="gramStart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20 gallon</w:t>
      </w:r>
      <w:proofErr w:type="gramEnd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electric water heater and winterizing bypass Beautiful Ceramic tile shower with 1/2 round glass shower door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 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Corian double-bowl galley sink with sink cover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20 SQ foot Amana built-in style refrigerator with ice and water dispenser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Washer and Dryer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Custom sofas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Air bed deck lift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Storage area under bed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Large safe under bed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Electric privacy shades for driver and passenger with controls at driver’s dash and passenger cabinet for upper and lower windows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 xml:space="preserve">Electric sun shades for driver and passenger with controls at </w:t>
      </w:r>
      <w:proofErr w:type="gramStart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drivers</w:t>
      </w:r>
      <w:proofErr w:type="gramEnd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dash and passenger cabinet Exclusive Liberty Coach custom upholstered driver’s dash with illuminated dash</w:t>
      </w:r>
      <w:r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- </w:t>
      </w:r>
      <w:proofErr w:type="spellStart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Isringhausen</w:t>
      </w:r>
      <w:proofErr w:type="spellEnd"/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 xml:space="preserve"> air-ride custom upholstered leather driver’s seat with electric base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Exclusive time-proven Liberty Coach designed Auto Level system with independent front, left rear and right rear manual override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Hot and cold water faucet in water tank compartment with hand sprayer</w:t>
      </w:r>
    </w:p>
    <w:p w:rsidR="00A56179" w:rsidRPr="00A56179" w:rsidRDefault="00A56179" w:rsidP="00A56179">
      <w:pPr>
        <w:spacing w:after="0" w:line="293" w:lineRule="atLeast"/>
        <w:rPr>
          <w:rFonts w:ascii="Open Sans" w:eastAsia="Times New Roman" w:hAnsi="Open Sans" w:cs="Times New Roman"/>
          <w:color w:val="393939"/>
          <w:sz w:val="20"/>
          <w:szCs w:val="20"/>
        </w:rPr>
      </w:pPr>
      <w:r w:rsidRPr="00A56179">
        <w:rPr>
          <w:rFonts w:ascii="Open Sans" w:eastAsia="Times New Roman" w:hAnsi="Open Sans" w:cs="Times New Roman"/>
          <w:color w:val="393939"/>
          <w:sz w:val="20"/>
          <w:szCs w:val="20"/>
        </w:rPr>
        <w:t> </w:t>
      </w:r>
    </w:p>
    <w:p w:rsidR="00A56179" w:rsidRDefault="00A56179" w:rsidP="00A56179">
      <w:pPr>
        <w:spacing w:after="300" w:line="300" w:lineRule="atLeast"/>
      </w:pPr>
      <w:r w:rsidRPr="00A56179">
        <w:rPr>
          <w:rFonts w:ascii="Arial" w:eastAsia="Times New Roman" w:hAnsi="Arial" w:cs="Arial"/>
          <w:color w:val="747474"/>
          <w:sz w:val="21"/>
          <w:szCs w:val="21"/>
        </w:rPr>
        <w:t>Priced to sell. Please contact </w:t>
      </w:r>
      <w:r w:rsidRPr="00A56179">
        <w:rPr>
          <w:rFonts w:ascii="Arial" w:eastAsia="Times New Roman" w:hAnsi="Arial" w:cs="Arial"/>
          <w:b/>
          <w:bCs/>
          <w:color w:val="747474"/>
          <w:sz w:val="21"/>
          <w:szCs w:val="21"/>
        </w:rPr>
        <w:t>Doug Stolfo</w:t>
      </w:r>
      <w:r w:rsidRPr="00A56179">
        <w:rPr>
          <w:rFonts w:ascii="Arial" w:eastAsia="Times New Roman" w:hAnsi="Arial" w:cs="Arial"/>
          <w:color w:val="747474"/>
          <w:sz w:val="21"/>
          <w:szCs w:val="21"/>
        </w:rPr>
        <w:t> at </w:t>
      </w:r>
      <w:r w:rsidRPr="00A56179">
        <w:rPr>
          <w:rFonts w:ascii="Arial" w:eastAsia="Times New Roman" w:hAnsi="Arial" w:cs="Arial"/>
          <w:b/>
          <w:bCs/>
          <w:color w:val="747474"/>
          <w:sz w:val="21"/>
          <w:szCs w:val="21"/>
        </w:rPr>
        <w:t>(407) 302-</w:t>
      </w:r>
      <w:proofErr w:type="gramStart"/>
      <w:r w:rsidRPr="00A56179">
        <w:rPr>
          <w:rFonts w:ascii="Arial" w:eastAsia="Times New Roman" w:hAnsi="Arial" w:cs="Arial"/>
          <w:b/>
          <w:bCs/>
          <w:color w:val="747474"/>
          <w:sz w:val="21"/>
          <w:szCs w:val="21"/>
        </w:rPr>
        <w:t>9139 </w:t>
      </w:r>
      <w:r w:rsidRPr="00A56179">
        <w:rPr>
          <w:rFonts w:ascii="Arial" w:eastAsia="Times New Roman" w:hAnsi="Arial" w:cs="Arial"/>
          <w:color w:val="747474"/>
          <w:sz w:val="21"/>
          <w:szCs w:val="21"/>
        </w:rPr>
        <w:t> or</w:t>
      </w:r>
      <w:proofErr w:type="gramEnd"/>
      <w:r w:rsidRPr="00A56179">
        <w:rPr>
          <w:rFonts w:ascii="Arial" w:eastAsia="Times New Roman" w:hAnsi="Arial" w:cs="Arial"/>
          <w:color w:val="747474"/>
          <w:sz w:val="21"/>
          <w:szCs w:val="21"/>
        </w:rPr>
        <w:t> </w:t>
      </w:r>
      <w:hyperlink r:id="rId5" w:history="1">
        <w:r w:rsidRPr="00A56179">
          <w:rPr>
            <w:rFonts w:ascii="Arial" w:eastAsia="Times New Roman" w:hAnsi="Arial" w:cs="Arial"/>
            <w:b/>
            <w:bCs/>
            <w:color w:val="333333"/>
            <w:sz w:val="21"/>
            <w:szCs w:val="21"/>
            <w:u w:val="single"/>
          </w:rPr>
          <w:t>doug.excalibur@gmail.com</w:t>
        </w:r>
      </w:hyperlink>
      <w:bookmarkStart w:id="0" w:name="_GoBack"/>
      <w:bookmarkEnd w:id="0"/>
    </w:p>
    <w:sectPr w:rsidR="00A56179" w:rsidSect="00A561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79"/>
    <w:rsid w:val="00A56179"/>
    <w:rsid w:val="00CB210C"/>
    <w:rsid w:val="00F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9EDC"/>
  <w15:chartTrackingRefBased/>
  <w15:docId w15:val="{B6E9A039-5C21-49A2-997F-1A49E52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1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56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56179"/>
  </w:style>
  <w:style w:type="character" w:styleId="Hyperlink">
    <w:name w:val="Hyperlink"/>
    <w:basedOn w:val="DefaultParagraphFont"/>
    <w:uiPriority w:val="99"/>
    <w:semiHidden/>
    <w:unhideWhenUsed/>
    <w:rsid w:val="00A56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g.excalibu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Reahard</dc:creator>
  <cp:keywords/>
  <dc:description/>
  <cp:lastModifiedBy>Bo Reahard</cp:lastModifiedBy>
  <cp:revision>1</cp:revision>
  <dcterms:created xsi:type="dcterms:W3CDTF">2016-03-12T15:06:00Z</dcterms:created>
  <dcterms:modified xsi:type="dcterms:W3CDTF">2016-03-12T15:11:00Z</dcterms:modified>
</cp:coreProperties>
</file>